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3" w:rsidRPr="0019089E" w:rsidRDefault="00F37353" w:rsidP="0019089E">
      <w:pPr>
        <w:jc w:val="right"/>
        <w:rPr>
          <w:b/>
        </w:rPr>
      </w:pPr>
      <w:r w:rsidRPr="0019089E">
        <w:rPr>
          <w:b/>
        </w:rPr>
        <w:t xml:space="preserve">Załącznik nr </w:t>
      </w:r>
      <w:r w:rsidR="00742865">
        <w:rPr>
          <w:b/>
        </w:rPr>
        <w:t>5</w:t>
      </w:r>
      <w:bookmarkStart w:id="0" w:name="_GoBack"/>
      <w:bookmarkEnd w:id="0"/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 w:rsidRPr="00975AF4">
        <w:rPr>
          <w:i/>
          <w:iCs/>
        </w:rPr>
        <w:t>znak sprawy:</w:t>
      </w:r>
      <w:r w:rsidR="00975AF4">
        <w:rPr>
          <w:i/>
          <w:iCs/>
        </w:rPr>
        <w:t xml:space="preserve"> </w:t>
      </w:r>
      <w:r w:rsidR="0093385C">
        <w:rPr>
          <w:i/>
          <w:iCs/>
        </w:rPr>
        <w:t>WAO.271.16.19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>Wyjaśnienie: skorzystanie z prawa do sprostowania nie może skutkować zmianą przedstawionej wartości szacunkowej oraz zmianą wyniku postępowania o udzielenie zamówienia publicznego ani zmianą postanowień umowy w zakresie niezgodnym z ustawą Pzp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19089E"/>
    <w:rsid w:val="002A23BF"/>
    <w:rsid w:val="00583EA3"/>
    <w:rsid w:val="00742865"/>
    <w:rsid w:val="0093385C"/>
    <w:rsid w:val="00975AF4"/>
    <w:rsid w:val="00AA7761"/>
    <w:rsid w:val="00D915F3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3339-AD64-4BA1-A0B5-CB724DA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d.tambor</cp:lastModifiedBy>
  <cp:revision>13</cp:revision>
  <dcterms:created xsi:type="dcterms:W3CDTF">2019-07-15T11:57:00Z</dcterms:created>
  <dcterms:modified xsi:type="dcterms:W3CDTF">2019-11-08T14:18:00Z</dcterms:modified>
</cp:coreProperties>
</file>